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687E" w14:textId="3ACB51E8" w:rsidR="007210FE" w:rsidRPr="007210FE" w:rsidRDefault="007210FE" w:rsidP="007210FE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10FE">
        <w:rPr>
          <w:rFonts w:ascii="Times New Roman" w:hAnsi="Times New Roman" w:cs="Times New Roman"/>
          <w:b/>
          <w:bCs/>
          <w:sz w:val="36"/>
          <w:szCs w:val="36"/>
        </w:rPr>
        <w:t xml:space="preserve">Assignment  </w:t>
      </w:r>
      <w:r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Pr="007210FE">
        <w:rPr>
          <w:rFonts w:ascii="Times New Roman" w:hAnsi="Times New Roman" w:cs="Times New Roman"/>
          <w:b/>
          <w:bCs/>
          <w:sz w:val="36"/>
          <w:szCs w:val="36"/>
        </w:rPr>
        <w:t>ne</w:t>
      </w:r>
    </w:p>
    <w:p w14:paraId="05698157" w14:textId="44354F0C" w:rsidR="00DC7F4E" w:rsidRPr="007C6CF1" w:rsidRDefault="00DC7F4E" w:rsidP="00DC7F4E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Pr="002E797A">
        <w:rPr>
          <w:rFonts w:ascii="Times New Roman" w:hAnsi="Times New Roman" w:cs="Times New Roman"/>
          <w:sz w:val="24"/>
          <w:szCs w:val="24"/>
        </w:rPr>
        <w:t xml:space="preserve">principal factors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E797A">
        <w:rPr>
          <w:rFonts w:ascii="Times New Roman" w:hAnsi="Times New Roman" w:cs="Times New Roman"/>
          <w:sz w:val="24"/>
          <w:szCs w:val="24"/>
        </w:rPr>
        <w:t xml:space="preserve"> the length of ecotourism management planning process?</w:t>
      </w:r>
      <w:r>
        <w:rPr>
          <w:rFonts w:ascii="Times New Roman" w:hAnsi="Times New Roman" w:cs="Times New Roman"/>
          <w:sz w:val="24"/>
          <w:szCs w:val="24"/>
        </w:rPr>
        <w:t xml:space="preserve"> mention at least four points of them.</w:t>
      </w:r>
      <w:r w:rsidRPr="00106404">
        <w:t xml:space="preserve"> </w:t>
      </w:r>
    </w:p>
    <w:p w14:paraId="3B939D9A" w14:textId="4C266B8E" w:rsidR="00DC7F4E" w:rsidRPr="007C6CF1" w:rsidRDefault="00DC7F4E" w:rsidP="00DC7F4E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How political trend influences the future tourism development? Give reasonable explanation.</w:t>
      </w:r>
      <w:r w:rsidRPr="00106404">
        <w:t xml:space="preserve"> </w:t>
      </w:r>
    </w:p>
    <w:p w14:paraId="29120339" w14:textId="78F90B83" w:rsidR="00DC7F4E" w:rsidRPr="00EC4C71" w:rsidRDefault="00DC7F4E" w:rsidP="00DC7F4E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Why leisure, VFR’s and business &amp; professional purpose of travel will continue to increase in the year ahead?  Give enough reasons for each and every purpose of travel.</w:t>
      </w:r>
      <w:r w:rsidRPr="00106404">
        <w:t xml:space="preserve"> </w:t>
      </w:r>
    </w:p>
    <w:p w14:paraId="5C671E69" w14:textId="77777777" w:rsidR="002F18AB" w:rsidRPr="002F18AB" w:rsidRDefault="00DC7F4E" w:rsidP="00DC7F4E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Define criteria that use to evaluate and rank strategies which are developed in site conservation plan. </w:t>
      </w:r>
    </w:p>
    <w:p w14:paraId="351C8010" w14:textId="77777777" w:rsidR="002F18AB" w:rsidRPr="002F18AB" w:rsidRDefault="002F18AB" w:rsidP="002F18A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A6DA85" w14:textId="77777777" w:rsidR="002F18AB" w:rsidRPr="00DD5D2A" w:rsidRDefault="002F18AB" w:rsidP="002F18A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D69FF3A" w14:textId="77777777" w:rsidR="00BB6A88" w:rsidRDefault="00BB6A88"/>
    <w:sectPr w:rsidR="00BB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6A4E"/>
    <w:multiLevelType w:val="hybridMultilevel"/>
    <w:tmpl w:val="4B427B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0DC28D6">
      <w:start w:val="1"/>
      <w:numFmt w:val="upperLetter"/>
      <w:lvlText w:val="%2."/>
      <w:lvlJc w:val="left"/>
      <w:pPr>
        <w:ind w:left="1080" w:hanging="360"/>
      </w:pPr>
      <w:rPr>
        <w:color w:val="auto"/>
      </w:rPr>
    </w:lvl>
    <w:lvl w:ilvl="2" w:tplc="527E2C2A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5D"/>
    <w:rsid w:val="002F18AB"/>
    <w:rsid w:val="00713B5D"/>
    <w:rsid w:val="007210FE"/>
    <w:rsid w:val="00BB6A88"/>
    <w:rsid w:val="00DC7F4E"/>
    <w:rsid w:val="00E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1730"/>
  <w15:chartTrackingRefBased/>
  <w15:docId w15:val="{386D12A6-68D7-4506-89AD-7941BFA9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4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2020-02-13T08:03:00Z</dcterms:created>
  <dcterms:modified xsi:type="dcterms:W3CDTF">2020-02-13T12:03:00Z</dcterms:modified>
</cp:coreProperties>
</file>